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A5B64F" w14:textId="5C4DCD93" w:rsidR="00676150" w:rsidRPr="00B5345E" w:rsidRDefault="00676150" w:rsidP="00676150">
      <w:pPr>
        <w:ind w:left="720"/>
        <w:jc w:val="center"/>
        <w:rPr>
          <w:rFonts w:ascii="Calibri" w:hAnsi="Calibri" w:cs="Calibri"/>
          <w:b/>
          <w:bCs/>
          <w:lang w:val="en-US"/>
        </w:rPr>
      </w:pPr>
      <w:r w:rsidRPr="00B5345E">
        <w:rPr>
          <w:rFonts w:ascii="Calibri" w:hAnsi="Calibri" w:cs="Calibri"/>
          <w:b/>
          <w:bCs/>
          <w:lang w:val="en-US"/>
        </w:rPr>
        <w:t>Węzeł cieplny</w:t>
      </w:r>
      <w:r w:rsidR="00B5345E" w:rsidRPr="00B5345E">
        <w:rPr>
          <w:rFonts w:ascii="Calibri" w:hAnsi="Calibri" w:cs="Calibri"/>
          <w:b/>
          <w:bCs/>
          <w:lang w:val="en-US"/>
        </w:rPr>
        <w:t xml:space="preserve"> –</w:t>
      </w:r>
      <w:r w:rsidRPr="00B5345E">
        <w:rPr>
          <w:rFonts w:ascii="Calibri" w:hAnsi="Calibri" w:cs="Calibri"/>
          <w:b/>
          <w:bCs/>
          <w:lang w:val="en-US"/>
        </w:rPr>
        <w:t xml:space="preserve"> wymagania</w:t>
      </w:r>
    </w:p>
    <w:p w14:paraId="6A4FD820" w14:textId="77777777" w:rsidR="00676150" w:rsidRPr="00B5345E" w:rsidRDefault="00676150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Przed dostarczeniem węzła wykonawca celem uzgodnienia przedstawi dokumentację projektową zawierającą minimum:</w:t>
      </w:r>
    </w:p>
    <w:p w14:paraId="14234541" w14:textId="77777777" w:rsidR="00676150" w:rsidRPr="00B5345E" w:rsidRDefault="00676150" w:rsidP="00676150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Schemat oraz zestawienie elementów planowanego do dostawy węzła</w:t>
      </w:r>
    </w:p>
    <w:p w14:paraId="28248B3B" w14:textId="0F9FCF35" w:rsidR="00676150" w:rsidRPr="00B5345E" w:rsidRDefault="00676150" w:rsidP="00676150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Karty doborowe i obliczeniowe poszczególnych elementów węzła,</w:t>
      </w:r>
    </w:p>
    <w:p w14:paraId="1CFE2E41" w14:textId="4E5F2679" w:rsidR="00676150" w:rsidRPr="00B5345E" w:rsidRDefault="00676150" w:rsidP="00676150">
      <w:pPr>
        <w:pStyle w:val="Akapitzlist"/>
        <w:numPr>
          <w:ilvl w:val="0"/>
          <w:numId w:val="3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Rzut kondygnacji budynku/fragmentu kondygnacji budynku przedstawiający miejsce wejścia przyłącza ciepłowniczego do budynku, miejsce montażu węzła cieplnego oraz sposób i przebieg połączenia przyłącza z węzłem cieplnym po stronie sieciowej</w:t>
      </w:r>
    </w:p>
    <w:p w14:paraId="5E412298" w14:textId="6DD1A6F4" w:rsidR="00676150" w:rsidRPr="00B5345E" w:rsidRDefault="00676150" w:rsidP="00676150">
      <w:pPr>
        <w:pStyle w:val="Akapitzlist"/>
        <w:ind w:left="1440"/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Węzeł jest możliwy do montażu po uzyskaniu pisemnej akceptacji</w:t>
      </w:r>
      <w:r w:rsidR="0029097E" w:rsidRPr="00B5345E">
        <w:rPr>
          <w:rFonts w:ascii="Calibri" w:hAnsi="Calibri" w:cs="Calibri"/>
          <w:lang w:val="pl-PL"/>
        </w:rPr>
        <w:t xml:space="preserve"> zamawiającego</w:t>
      </w:r>
      <w:r w:rsidRPr="00B5345E">
        <w:rPr>
          <w:rFonts w:ascii="Calibri" w:hAnsi="Calibri" w:cs="Calibri"/>
          <w:lang w:val="pl-PL"/>
        </w:rPr>
        <w:t xml:space="preserve"> dla przedstawionej dokumentacji.</w:t>
      </w:r>
    </w:p>
    <w:p w14:paraId="03D8F6CA" w14:textId="77777777" w:rsidR="00676150" w:rsidRPr="00B5345E" w:rsidRDefault="00676150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Węzeł do montażu naściennego lub na ramie wolnostojącej.</w:t>
      </w:r>
    </w:p>
    <w:p w14:paraId="3580677E" w14:textId="77777777" w:rsidR="00676150" w:rsidRPr="00B5345E" w:rsidRDefault="00676150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Łatwy dostęp do wszystkich komponentów węzła dzięki montażowi na płycie i izolacji głównych przewodów oraz wymienników ciepła bez stosowania całościowej obudowy.</w:t>
      </w:r>
    </w:p>
    <w:p w14:paraId="1A0F2AE3" w14:textId="77777777" w:rsidR="00676150" w:rsidRPr="00B5345E" w:rsidRDefault="00676150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</w:rPr>
        <w:t xml:space="preserve">Konstrukcja węzła musi być zwarta i kompaktowa, zoptymalizowana pod kątem montażu w niewielkich przestrzeniach. Wszystkie komponenty węzła muszą być zintegrowane w jednej konstrukcji. </w:t>
      </w:r>
    </w:p>
    <w:p w14:paraId="52ECFF56" w14:textId="77777777" w:rsidR="00676150" w:rsidRPr="00B5345E" w:rsidRDefault="00676150" w:rsidP="00676150">
      <w:pPr>
        <w:ind w:left="720"/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</w:rPr>
        <w:t>Zwarta konstrukcja zapewniająca łatwy transport w miejsce montażu. Wymiary maksymalne węzła 1000 x 1000 x 400mm niezależnie od wersji wykonania.</w:t>
      </w:r>
    </w:p>
    <w:p w14:paraId="690C5AE9" w14:textId="08F8CD7E" w:rsidR="00676150" w:rsidRPr="00B5345E" w:rsidRDefault="00B5345E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P</w:t>
      </w:r>
      <w:r w:rsidR="00676150" w:rsidRPr="00B5345E">
        <w:rPr>
          <w:rFonts w:ascii="Calibri" w:hAnsi="Calibri" w:cs="Calibri"/>
          <w:lang w:val="pl-PL"/>
        </w:rPr>
        <w:t xml:space="preserve">arametry pracy po stronie pierwotnej (sieciowej): </w:t>
      </w:r>
    </w:p>
    <w:p w14:paraId="1A08803A" w14:textId="77777777" w:rsidR="00676150" w:rsidRPr="00B5345E" w:rsidRDefault="00676150" w:rsidP="00676150">
      <w:pPr>
        <w:ind w:left="720"/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 xml:space="preserve">Ciągła temperatura zasilania min. 130°C, </w:t>
      </w:r>
    </w:p>
    <w:p w14:paraId="532BF3E8" w14:textId="77777777" w:rsidR="00676150" w:rsidRPr="00B5345E" w:rsidRDefault="00676150" w:rsidP="00676150">
      <w:pPr>
        <w:ind w:left="720"/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ciśnienie czynnika min. 16 bar.</w:t>
      </w:r>
    </w:p>
    <w:p w14:paraId="4AAAD89D" w14:textId="577A8CFB" w:rsidR="00676150" w:rsidRPr="00B5345E" w:rsidRDefault="00B5345E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Parametry</w:t>
      </w:r>
      <w:r w:rsidR="00676150" w:rsidRPr="00B5345E">
        <w:rPr>
          <w:rFonts w:ascii="Calibri" w:hAnsi="Calibri" w:cs="Calibri"/>
          <w:lang w:val="pl-PL"/>
        </w:rPr>
        <w:t xml:space="preserve"> pracy po stronie wtórnej (instalacyjnej): </w:t>
      </w:r>
    </w:p>
    <w:p w14:paraId="226A714E" w14:textId="77777777" w:rsidR="00676150" w:rsidRPr="00B5345E" w:rsidRDefault="00676150" w:rsidP="00676150">
      <w:pPr>
        <w:ind w:left="720"/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 xml:space="preserve">c.o.: ciągła temperatura zasilania 95°C, ciśnienie czynnika min. 6 bar, </w:t>
      </w:r>
    </w:p>
    <w:p w14:paraId="54164BE7" w14:textId="4524735C" w:rsidR="00676150" w:rsidRPr="00B5345E" w:rsidRDefault="00676150" w:rsidP="00676150">
      <w:pPr>
        <w:ind w:left="720"/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c.w.u.: ciągła temperatura zasilania 90°C, ciśnienie czynnika min. 10 bar.</w:t>
      </w:r>
    </w:p>
    <w:p w14:paraId="766AAFA3" w14:textId="77777777" w:rsidR="00676150" w:rsidRPr="00B5345E" w:rsidRDefault="00676150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Zintegrowany kolektor umożliwiający podłączenia przewodów sieciowych zarówno po lewej lub po prawej stronie węzła.</w:t>
      </w:r>
    </w:p>
    <w:p w14:paraId="75E0EE6E" w14:textId="77777777" w:rsidR="00676150" w:rsidRPr="00B5345E" w:rsidRDefault="00676150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Możliwość dowolnego skonfigurowania węzła przy użyciu dedykowanych modułów z armaturą odcinającą, regulacyjną i pomiarową po stronie pierwotnej.</w:t>
      </w:r>
    </w:p>
    <w:p w14:paraId="5127F9A8" w14:textId="77777777" w:rsidR="00676150" w:rsidRPr="00B5345E" w:rsidRDefault="00676150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Możliwość skonfigurowania węzła tylko z obiegiem grzewczym lub łącznie z układem ciepłej wody użytkowej.</w:t>
      </w:r>
    </w:p>
    <w:p w14:paraId="05A17A13" w14:textId="05C524A5" w:rsidR="00676150" w:rsidRPr="00B5345E" w:rsidRDefault="00676150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</w:rPr>
        <w:t xml:space="preserve">Węzeł wyposażony w </w:t>
      </w:r>
      <w:r w:rsidRPr="00B5345E">
        <w:rPr>
          <w:rFonts w:ascii="Calibri" w:hAnsi="Calibri" w:cs="Calibri"/>
          <w:b/>
          <w:bCs/>
        </w:rPr>
        <w:t>regulator pogodowy wraz z zewnętrznym czujnikiem temperatury</w:t>
      </w:r>
      <w:r w:rsidRPr="00B5345E">
        <w:rPr>
          <w:rFonts w:ascii="Calibri" w:hAnsi="Calibri" w:cs="Calibri"/>
        </w:rPr>
        <w:t xml:space="preserve">, który automatycznie dostosowuje temperaturę zasilania instalacji c.o. do temperatury </w:t>
      </w:r>
      <w:r w:rsidRPr="00B5345E">
        <w:rPr>
          <w:rFonts w:ascii="Calibri" w:hAnsi="Calibri" w:cs="Calibri"/>
        </w:rPr>
        <w:lastRenderedPageBreak/>
        <w:t>zewnętrznej. Musi to zapewniać optymalizację zużycia energii cieplnej i redukcję kosztów ogrzewania.</w:t>
      </w:r>
    </w:p>
    <w:p w14:paraId="1ED4EECA" w14:textId="49419A26" w:rsidR="00676150" w:rsidRPr="00B5345E" w:rsidRDefault="00676150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u w:val="single"/>
        </w:rPr>
        <w:t>Możliwa</w:t>
      </w:r>
      <w:r w:rsidRPr="00B5345E">
        <w:rPr>
          <w:rFonts w:ascii="Calibri" w:hAnsi="Calibri" w:cs="Calibri"/>
        </w:rPr>
        <w:t xml:space="preserve"> wersja węzła z regulatorem bezpośredniego działania dla obiegu CWU</w:t>
      </w:r>
      <w:r w:rsidR="0029097E" w:rsidRPr="00B5345E">
        <w:rPr>
          <w:rFonts w:ascii="Calibri" w:hAnsi="Calibri" w:cs="Calibri"/>
        </w:rPr>
        <w:t xml:space="preserve">, </w:t>
      </w:r>
      <w:r w:rsidR="0029097E" w:rsidRPr="00B5345E">
        <w:rPr>
          <w:rFonts w:ascii="Calibri" w:hAnsi="Calibri" w:cs="Calibri"/>
        </w:rPr>
        <w:br/>
        <w:t xml:space="preserve">w uzgodnieniu z Zamawiającym i </w:t>
      </w:r>
      <w:r w:rsidR="00BF6586" w:rsidRPr="00B5345E">
        <w:rPr>
          <w:rFonts w:ascii="Calibri" w:hAnsi="Calibri" w:cs="Calibri"/>
        </w:rPr>
        <w:t>O</w:t>
      </w:r>
      <w:r w:rsidR="0029097E" w:rsidRPr="00B5345E">
        <w:rPr>
          <w:rFonts w:ascii="Calibri" w:hAnsi="Calibri" w:cs="Calibri"/>
        </w:rPr>
        <w:t xml:space="preserve">dbiorcą w danym obiekcie (Wykonawca dostarczy pisemne oświadczenie </w:t>
      </w:r>
      <w:r w:rsidR="00BF6586" w:rsidRPr="00B5345E">
        <w:rPr>
          <w:rFonts w:ascii="Calibri" w:hAnsi="Calibri" w:cs="Calibri"/>
        </w:rPr>
        <w:t>O</w:t>
      </w:r>
      <w:r w:rsidR="0029097E" w:rsidRPr="00B5345E">
        <w:rPr>
          <w:rFonts w:ascii="Calibri" w:hAnsi="Calibri" w:cs="Calibri"/>
        </w:rPr>
        <w:t>dbiorcy o wyborze węzła z przygotowaniem c.w.u. w systemie zasobnikowym lub przepływowym – bez cyrkulacji lub z cyrkulacją).</w:t>
      </w:r>
    </w:p>
    <w:p w14:paraId="69D98496" w14:textId="77777777" w:rsidR="00676150" w:rsidRPr="00B5345E" w:rsidRDefault="00676150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Możliwy zdalny odczyt parametrów pracy węzła umożliwiający optymalizację pracy.</w:t>
      </w:r>
    </w:p>
    <w:p w14:paraId="58C05A17" w14:textId="77777777" w:rsidR="00676150" w:rsidRPr="00B5345E" w:rsidRDefault="00676150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Regulatory powinny mieć możliwość bezpośredniego podłączenia (bez dodatkowych modułów rozszerzających regulatora) aplikacji SCADA.</w:t>
      </w:r>
    </w:p>
    <w:p w14:paraId="664CF7E6" w14:textId="77777777" w:rsidR="00676150" w:rsidRPr="00B5345E" w:rsidRDefault="00676150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Przedstawienie możliwej do zintegrowania z węzłami aplikacji przeznaczona do zdalnego monitorowania, sterowania i optymalizacji pracy węzłów ciepłowniczych.</w:t>
      </w:r>
    </w:p>
    <w:p w14:paraId="72264D50" w14:textId="77777777" w:rsidR="00676150" w:rsidRPr="00B5345E" w:rsidRDefault="00676150" w:rsidP="00676150">
      <w:pPr>
        <w:ind w:left="720"/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Rozwiązanie to musi zapewniać:</w:t>
      </w:r>
    </w:p>
    <w:p w14:paraId="4270F18B" w14:textId="77777777" w:rsidR="00676150" w:rsidRPr="00B5345E" w:rsidRDefault="00676150" w:rsidP="00676150">
      <w:pPr>
        <w:ind w:left="720"/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•</w:t>
      </w:r>
      <w:r w:rsidRPr="00B5345E">
        <w:rPr>
          <w:rFonts w:ascii="Calibri" w:hAnsi="Calibri" w:cs="Calibri"/>
          <w:lang w:val="pl-PL"/>
        </w:rPr>
        <w:tab/>
        <w:t>Zdalny, bezpośredni dostęp do danych i ustawień regulatorów,</w:t>
      </w:r>
    </w:p>
    <w:p w14:paraId="01EF4887" w14:textId="77777777" w:rsidR="00676150" w:rsidRPr="00B5345E" w:rsidRDefault="00676150" w:rsidP="00676150">
      <w:pPr>
        <w:ind w:left="720"/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•</w:t>
      </w:r>
      <w:r w:rsidRPr="00B5345E">
        <w:rPr>
          <w:rFonts w:ascii="Calibri" w:hAnsi="Calibri" w:cs="Calibri"/>
          <w:lang w:val="pl-PL"/>
        </w:rPr>
        <w:tab/>
        <w:t>Bezpieczną i skalowalną komunikację w oparciu o protokoły Modbus TCP/IP</w:t>
      </w:r>
    </w:p>
    <w:p w14:paraId="53BE0D27" w14:textId="77777777" w:rsidR="00676150" w:rsidRPr="00B5345E" w:rsidRDefault="00676150" w:rsidP="00676150">
      <w:pPr>
        <w:ind w:left="720"/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•</w:t>
      </w:r>
      <w:r w:rsidRPr="00B5345E">
        <w:rPr>
          <w:rFonts w:ascii="Calibri" w:hAnsi="Calibri" w:cs="Calibri"/>
          <w:lang w:val="pl-PL"/>
        </w:rPr>
        <w:tab/>
        <w:t>Funkcje raportowania, alarmowania i analizy danych,</w:t>
      </w:r>
    </w:p>
    <w:p w14:paraId="3D0B6E28" w14:textId="77777777" w:rsidR="00676150" w:rsidRPr="00B5345E" w:rsidRDefault="00676150" w:rsidP="00676150">
      <w:pPr>
        <w:ind w:left="720"/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•</w:t>
      </w:r>
      <w:r w:rsidRPr="00B5345E">
        <w:rPr>
          <w:rFonts w:ascii="Calibri" w:hAnsi="Calibri" w:cs="Calibri"/>
          <w:lang w:val="pl-PL"/>
        </w:rPr>
        <w:tab/>
        <w:t>Współpracę z licznikami M-bus i czujnikami.</w:t>
      </w:r>
    </w:p>
    <w:p w14:paraId="7A8DCEF7" w14:textId="77777777" w:rsidR="00676150" w:rsidRPr="00B5345E" w:rsidRDefault="00676150" w:rsidP="00676150">
      <w:pPr>
        <w:ind w:left="720"/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•</w:t>
      </w:r>
      <w:r w:rsidRPr="00B5345E">
        <w:rPr>
          <w:rFonts w:ascii="Calibri" w:hAnsi="Calibri" w:cs="Calibri"/>
          <w:lang w:val="pl-PL"/>
        </w:rPr>
        <w:tab/>
        <w:t>Zintegrowany system aktualizacji, bez konieczności lokalnej infrastruktury IT;</w:t>
      </w:r>
    </w:p>
    <w:p w14:paraId="2D49E327" w14:textId="77777777" w:rsidR="00676150" w:rsidRPr="00B5345E" w:rsidRDefault="00676150" w:rsidP="00676150">
      <w:pPr>
        <w:ind w:left="720"/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•</w:t>
      </w:r>
      <w:r w:rsidRPr="00B5345E">
        <w:rPr>
          <w:rFonts w:ascii="Calibri" w:hAnsi="Calibri" w:cs="Calibri"/>
          <w:lang w:val="pl-PL"/>
        </w:rPr>
        <w:tab/>
        <w:t>Pełne wsparcie techniczne i dostęp do materiałów szkoleniowych oraz dokumentacji w języku polskim.</w:t>
      </w:r>
    </w:p>
    <w:p w14:paraId="069C07BE" w14:textId="2FDDB711" w:rsidR="00676150" w:rsidRPr="00B5345E" w:rsidRDefault="00676150" w:rsidP="00676150">
      <w:pPr>
        <w:ind w:left="720"/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•</w:t>
      </w:r>
      <w:r w:rsidRPr="00B5345E">
        <w:rPr>
          <w:rFonts w:ascii="Calibri" w:hAnsi="Calibri" w:cs="Calibri"/>
          <w:lang w:val="pl-PL"/>
        </w:rPr>
        <w:tab/>
        <w:t xml:space="preserve">Umożliwia wdrożenie systemu optymalizacji pracy węzła cieplnego w oparciu o zewnętrzne rozszerzone dane pogodowe (temperatura, nasłonecznienie). System zintegrowany w SCADA bez konieczności dalszej </w:t>
      </w:r>
      <w:r w:rsidR="0029097E" w:rsidRPr="00B5345E">
        <w:rPr>
          <w:rFonts w:ascii="Calibri" w:hAnsi="Calibri" w:cs="Calibri"/>
          <w:lang w:val="pl-PL"/>
        </w:rPr>
        <w:t>rozbudowy</w:t>
      </w:r>
      <w:r w:rsidRPr="00B5345E">
        <w:rPr>
          <w:rFonts w:ascii="Calibri" w:hAnsi="Calibri" w:cs="Calibri"/>
          <w:lang w:val="pl-PL"/>
        </w:rPr>
        <w:t xml:space="preserve"> jako opcja dostępna do włączenia w zakresie systemu.</w:t>
      </w:r>
    </w:p>
    <w:p w14:paraId="311591FE" w14:textId="198C39C0" w:rsidR="00676150" w:rsidRPr="00B5345E" w:rsidRDefault="00676150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 xml:space="preserve">Wszystkie komponenty węzła, łącznie z orurowaniem posiadają dedykowane </w:t>
      </w:r>
      <w:r w:rsidR="009777D2" w:rsidRPr="00B5345E">
        <w:rPr>
          <w:rFonts w:ascii="Calibri" w:hAnsi="Calibri" w:cs="Calibri"/>
          <w:lang w:val="pl-PL"/>
        </w:rPr>
        <w:t xml:space="preserve">oznaczenia </w:t>
      </w:r>
      <w:r w:rsidRPr="00B5345E">
        <w:rPr>
          <w:rFonts w:ascii="Calibri" w:hAnsi="Calibri" w:cs="Calibri"/>
          <w:lang w:val="pl-PL"/>
        </w:rPr>
        <w:t>na wypadek konieczności serwisowania.</w:t>
      </w:r>
    </w:p>
    <w:p w14:paraId="0E0A5EDA" w14:textId="441F4466" w:rsidR="00C32872" w:rsidRPr="00B5345E" w:rsidRDefault="00676150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 xml:space="preserve">Węzeł wyprodukowany zgodnie ze standardami i obowiązującymi normami w tym zakresie oraz poddany testowi ciśnieniowemu przed dostarczeniem do klienta dla zapewnienia szczelności podczas eksploatacji. Dostawca przedstawi dokumenty </w:t>
      </w:r>
      <w:r w:rsidR="00FD33F6" w:rsidRPr="00B5345E">
        <w:rPr>
          <w:rFonts w:ascii="Calibri" w:hAnsi="Calibri" w:cs="Calibri"/>
          <w:lang w:val="pl-PL"/>
        </w:rPr>
        <w:t>potwierdzające spełnienie ww. warunków.</w:t>
      </w:r>
    </w:p>
    <w:p w14:paraId="74AE1E23" w14:textId="4BE63AD3" w:rsidR="00676150" w:rsidRPr="00B5345E" w:rsidRDefault="00676150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Całość węzła oraz każdy z elementów z osobna musi posiadać gwarancję na okres min. 36 miesięcy od momentu potwierdzonego – bezusterkowym protokołem odbioru – montażu,</w:t>
      </w:r>
    </w:p>
    <w:p w14:paraId="7189C5F6" w14:textId="5F0B42C2" w:rsidR="00FD33F6" w:rsidRPr="00B5345E" w:rsidRDefault="00FD33F6" w:rsidP="00676150">
      <w:pPr>
        <w:numPr>
          <w:ilvl w:val="0"/>
          <w:numId w:val="1"/>
        </w:num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lastRenderedPageBreak/>
        <w:t xml:space="preserve">Zawór regulacyjny po stronie pierwotnej (sieciowej) musi umożliwiać </w:t>
      </w:r>
      <w:r w:rsidR="00B051CC" w:rsidRPr="00B5345E">
        <w:rPr>
          <w:rFonts w:ascii="Calibri" w:hAnsi="Calibri" w:cs="Calibri"/>
          <w:lang w:val="pl-PL"/>
        </w:rPr>
        <w:t>ograniczenie przepływu czynnika lub dostawca musi zapewnić inne rozwiązanie ograniczające ilość dostarczanej mocy cieplnej na potrzeby c.o.</w:t>
      </w:r>
    </w:p>
    <w:p w14:paraId="4EF2F49F" w14:textId="56F3239E" w:rsidR="0029097E" w:rsidRPr="00B5345E" w:rsidRDefault="0029097E" w:rsidP="00B5345E">
      <w:pPr>
        <w:pStyle w:val="Nagwek3"/>
        <w:jc w:val="both"/>
        <w:rPr>
          <w:rFonts w:ascii="Calibri" w:eastAsiaTheme="minorHAnsi" w:hAnsi="Calibri" w:cs="Calibri"/>
          <w:color w:val="auto"/>
          <w:sz w:val="24"/>
          <w:szCs w:val="24"/>
          <w:lang w:val="pl-PL"/>
        </w:rPr>
      </w:pPr>
      <w:r w:rsidRPr="00B5345E">
        <w:rPr>
          <w:rFonts w:ascii="Calibri" w:eastAsiaTheme="minorHAnsi" w:hAnsi="Calibri" w:cs="Calibri"/>
          <w:color w:val="auto"/>
          <w:sz w:val="24"/>
          <w:szCs w:val="24"/>
          <w:lang w:val="pl-PL"/>
        </w:rPr>
        <w:t xml:space="preserve">Wykonawca dokona dostawy i montażu węzła po stronie sieciowej (pierwotnej) tj. połączenia </w:t>
      </w:r>
      <w:r w:rsidR="00BF6586" w:rsidRPr="00B5345E">
        <w:rPr>
          <w:rFonts w:ascii="Calibri" w:eastAsiaTheme="minorHAnsi" w:hAnsi="Calibri" w:cs="Calibri"/>
          <w:color w:val="auto"/>
          <w:sz w:val="24"/>
          <w:szCs w:val="24"/>
          <w:lang w:val="pl-PL"/>
        </w:rPr>
        <w:t xml:space="preserve">od </w:t>
      </w:r>
      <w:r w:rsidRPr="00B5345E">
        <w:rPr>
          <w:rFonts w:ascii="Calibri" w:eastAsiaTheme="minorHAnsi" w:hAnsi="Calibri" w:cs="Calibri"/>
          <w:color w:val="auto"/>
          <w:sz w:val="24"/>
          <w:szCs w:val="24"/>
          <w:lang w:val="pl-PL"/>
        </w:rPr>
        <w:t>przyłącza ciepłowniczego zakończonego zaworami po przejściu pierwszej ściany zewnętrznej</w:t>
      </w:r>
      <w:r w:rsidR="00BF6586" w:rsidRPr="00B5345E">
        <w:rPr>
          <w:rFonts w:ascii="Calibri" w:eastAsiaTheme="minorHAnsi" w:hAnsi="Calibri" w:cs="Calibri"/>
          <w:color w:val="auto"/>
          <w:sz w:val="24"/>
          <w:szCs w:val="24"/>
          <w:lang w:val="pl-PL"/>
        </w:rPr>
        <w:t xml:space="preserve"> </w:t>
      </w:r>
      <w:r w:rsidRPr="00B5345E">
        <w:rPr>
          <w:rFonts w:ascii="Calibri" w:eastAsiaTheme="minorHAnsi" w:hAnsi="Calibri" w:cs="Calibri"/>
          <w:color w:val="auto"/>
          <w:sz w:val="24"/>
          <w:szCs w:val="24"/>
          <w:lang w:val="pl-PL"/>
        </w:rPr>
        <w:t xml:space="preserve">budynku z opisanym w niniejszym dokumencie węzłem cieplnym  </w:t>
      </w:r>
      <w:r w:rsidR="00BF6586" w:rsidRPr="00B5345E">
        <w:rPr>
          <w:rFonts w:ascii="Calibri" w:eastAsiaTheme="minorHAnsi" w:hAnsi="Calibri" w:cs="Calibri"/>
          <w:color w:val="auto"/>
          <w:sz w:val="24"/>
          <w:szCs w:val="24"/>
          <w:lang w:val="pl-PL"/>
        </w:rPr>
        <w:t>wraz z montażem armatury oraz dostarczonego przez zamawiającego układu pomiarowego</w:t>
      </w:r>
      <w:r w:rsidR="00B5345E" w:rsidRPr="00B5345E">
        <w:rPr>
          <w:rFonts w:ascii="Calibri" w:eastAsiaTheme="minorHAnsi" w:hAnsi="Calibri" w:cs="Calibri"/>
          <w:color w:val="auto"/>
          <w:sz w:val="24"/>
          <w:szCs w:val="24"/>
          <w:lang w:val="pl-PL"/>
        </w:rPr>
        <w:t xml:space="preserve"> oraz dostarczy i zamontuje przewód </w:t>
      </w:r>
      <w:r w:rsidR="00ED2EE8">
        <w:rPr>
          <w:rFonts w:ascii="Calibri" w:eastAsiaTheme="minorHAnsi" w:hAnsi="Calibri" w:cs="Calibri"/>
          <w:color w:val="auto"/>
          <w:sz w:val="24"/>
          <w:szCs w:val="24"/>
          <w:lang w:val="pl-PL"/>
        </w:rPr>
        <w:t xml:space="preserve">sygnałowy </w:t>
      </w:r>
      <w:r w:rsidR="00B5345E" w:rsidRPr="00B5345E">
        <w:rPr>
          <w:rFonts w:ascii="Calibri" w:eastAsiaTheme="minorHAnsi" w:hAnsi="Calibri" w:cs="Calibri"/>
          <w:color w:val="auto"/>
          <w:sz w:val="24"/>
          <w:szCs w:val="24"/>
          <w:lang w:val="pl-PL"/>
        </w:rPr>
        <w:t>2x0,75mm łączący węzeł ciepłowniczy z zewnętrznym czujnikiem temperatury położonym na północnej ścianie budynku (możliwe odstępstwa po wcześniejszym pisemnym uzgodnieniu).</w:t>
      </w:r>
    </w:p>
    <w:p w14:paraId="560E8003" w14:textId="19AC3095" w:rsidR="00B5345E" w:rsidRPr="00B5345E" w:rsidRDefault="00B5345E" w:rsidP="00B5345E">
      <w:p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W gestii Odbiorcy jest podłączenie instalacji po stronie wtórnej (instalacyjnej) – Wykonawca poinformuje o tym Odbiorcę.</w:t>
      </w:r>
    </w:p>
    <w:p w14:paraId="41136C48" w14:textId="4BA78DCA" w:rsidR="00B5345E" w:rsidRPr="00B5345E" w:rsidRDefault="00B5345E" w:rsidP="00B5345E">
      <w:pPr>
        <w:jc w:val="both"/>
        <w:rPr>
          <w:rFonts w:ascii="Calibri" w:hAnsi="Calibri" w:cs="Calibri"/>
          <w:lang w:val="pl-PL"/>
        </w:rPr>
      </w:pPr>
      <w:r w:rsidRPr="00B5345E">
        <w:rPr>
          <w:rFonts w:ascii="Calibri" w:hAnsi="Calibri" w:cs="Calibri"/>
          <w:lang w:val="pl-PL"/>
        </w:rPr>
        <w:t>Na całość prac oraz informacji, które Wykonawca ma zrealizować względem Odbiorcy sporządzony, zatwierdzony i podpisany obustronnie (Wykonawca i Odbiorca) zostanie protokół odbioru.</w:t>
      </w:r>
    </w:p>
    <w:p w14:paraId="478CAADE" w14:textId="2EF05965" w:rsidR="00BF6586" w:rsidRPr="00B5345E" w:rsidRDefault="00BF6586" w:rsidP="0029097E">
      <w:pPr>
        <w:jc w:val="both"/>
        <w:rPr>
          <w:rFonts w:ascii="Calibri" w:hAnsi="Calibri" w:cs="Calibri"/>
          <w:lang w:val="pl-PL"/>
        </w:rPr>
      </w:pPr>
    </w:p>
    <w:sectPr w:rsidR="00BF6586" w:rsidRPr="00B5345E" w:rsidSect="00676150">
      <w:footerReference w:type="even" r:id="rId7"/>
      <w:footerReference w:type="default" r:id="rId8"/>
      <w:footerReference w:type="first" r:id="rId9"/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2BA0C" w14:textId="77777777" w:rsidR="001C0E91" w:rsidRDefault="001C0E91">
      <w:pPr>
        <w:spacing w:after="0" w:line="240" w:lineRule="auto"/>
      </w:pPr>
      <w:r>
        <w:separator/>
      </w:r>
    </w:p>
  </w:endnote>
  <w:endnote w:type="continuationSeparator" w:id="0">
    <w:p w14:paraId="71D9FEFE" w14:textId="77777777" w:rsidR="001C0E91" w:rsidRDefault="001C0E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449525" w14:textId="77777777" w:rsidR="00CB2158" w:rsidRDefault="00000000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62C5126" wp14:editId="0D31E0D2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25550" cy="370205"/>
              <wp:effectExtent l="0" t="0" r="12700" b="0"/>
              <wp:wrapNone/>
              <wp:docPr id="1989718651" name="Text Box 5" descr="Classified as Busines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2555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0B5965" w14:textId="77777777" w:rsidR="00CB2158" w:rsidRPr="00C0722C" w:rsidRDefault="00000000" w:rsidP="00C0722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0722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Classified as Business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2C5126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Classified as Business" style="position:absolute;margin-left:0;margin-top:0;width:96.5pt;height:29.1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XjRCQIAABYEAAAOAAAAZHJzL2Uyb0RvYy54bWysU01v2zAMvQ/YfxB0X+xkyD6MOEXWIsOA&#10;oi2QDj0rshQbkEWBUmJnv36UbCdbt9Owi0yT1CP5+LS66VvDTgp9A7bk81nOmbISqsYeSv79efvu&#10;E2c+CFsJA1aV/Kw8v1m/fbPqXKEWUIOpFDICsb7oXMnrEFyRZV7WqhV+Bk5ZCmrAVgT6xUNWoegI&#10;vTXZIs8/ZB1g5RCk8p68d0OQrxO+1kqGR629CsyUnHoL6cR07uOZrVeiOKBwdSPHNsQ/dNGKxlLR&#10;C9SdCIIdsfkDqm0kggcdZhLaDLRupEoz0DTz/NU0u1o4lWYhcry70OT/H6x8OO3cE7LQf4GeFhgJ&#10;6ZwvPDnjPL3GNn6pU0ZxovB8oU31gcl4abFYLpcUkhR7/zFf5MsIk11vO/Thq4KWRaPkSGtJbInT&#10;vQ9D6pQSi1nYNsak1Rj7m4Mwoye7thit0O/7se89VGcaB2HYtHdy21DNe+HDk0BaLbVJcg2PdGgD&#10;XclhtDirAX/8zR/ziXGKctaRVEpuScucmW+WNhFVNRk4GftkzD/ny5zi9tjeAglwTm/ByWSSF4OZ&#10;TI3QvpCQN7EQhYSVVK7k+8m8DYNm6SFItdmkJBKQE+He7pyM0JGnSOJz/yLQjUwH2tEDTDoSxSvC&#10;h9x407vNMRDtaRuR04HIkWoSX9rn+FCiun/9T1nX57z+CQAA//8DAFBLAwQUAAYACAAAACEAcOwt&#10;b9kAAAAEAQAADwAAAGRycy9kb3ducmV2LnhtbEyPwUrDQBCG74LvsIzgzW5sUGrMpkjBU0Vo68Xb&#10;dneaRLOzITtp07d36kUvAz//8M035XIKnTrikNpIBu5nGSgkF31LtYGP3evdAlRiS952kdDAGRMs&#10;q+ur0hY+nmiDxy3XSiCUCmugYe4LrZNrMNg0iz2SdIc4BMsSh1r7wZ4EHjo9z7JHHWxLcqGxPa4a&#10;dN/bMRh42PDb+E67/HOan7/W/crlh7Uz5vZmenkGxTjx3zJc9EUdKnHax5F8Up0BeYR/56V7yiXu&#10;BbzIQVel/i9f/QAAAP//AwBQSwECLQAUAAYACAAAACEAtoM4kv4AAADhAQAAEwAAAAAAAAAAAAAA&#10;AAAAAAAAW0NvbnRlbnRfVHlwZXNdLnhtbFBLAQItABQABgAIAAAAIQA4/SH/1gAAAJQBAAALAAAA&#10;AAAAAAAAAAAAAC8BAABfcmVscy8ucmVsc1BLAQItABQABgAIAAAAIQBqtXjRCQIAABYEAAAOAAAA&#10;AAAAAAAAAAAAAC4CAABkcnMvZTJvRG9jLnhtbFBLAQItABQABgAIAAAAIQBw7C1v2QAAAAQBAAAP&#10;AAAAAAAAAAAAAAAAAGMEAABkcnMvZG93bnJldi54bWxQSwUGAAAAAAQABADzAAAAaQUAAAAA&#10;" filled="f" stroked="f">
              <v:textbox style="mso-fit-shape-to-text:t" inset="0,0,0,15pt">
                <w:txbxContent>
                  <w:p w14:paraId="7A0B5965" w14:textId="77777777" w:rsidR="00CB2158" w:rsidRPr="00C0722C" w:rsidRDefault="00000000" w:rsidP="00C0722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0722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Classified as Business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5DBE1" w14:textId="77777777" w:rsidR="00CB2158" w:rsidRDefault="00000000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4D8A8CBD" wp14:editId="57460E31">
              <wp:simplePos x="724619" y="100584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25550" cy="370205"/>
              <wp:effectExtent l="0" t="0" r="12700" b="0"/>
              <wp:wrapNone/>
              <wp:docPr id="112988540" name="Text Box 6" descr="Classified as Busines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2555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373ECA" w14:textId="77777777" w:rsidR="00CB2158" w:rsidRPr="00C0722C" w:rsidRDefault="00CB2158" w:rsidP="00C0722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D8A8CBD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Classified as Business" style="position:absolute;margin-left:0;margin-top:0;width:96.5pt;height:29.15pt;z-index:25166131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tFSDAIAAB0EAAAOAAAAZHJzL2Uyb0RvYy54bWysU8Fu2zAMvQ/YPwi6L3YyZFuNOEXWIsOA&#10;oC2QDj0rshwbkESBUmJnXz9KjpOu22nYRaZJ6pF8fFrc9kazo0Lfgi35dJJzpqyEqrX7kv94Xn/4&#10;wpkPwlZCg1UlPynPb5fv3y06V6gZNKArhYxArC86V/ImBFdkmZeNMsJPwClLwRrQiEC/uM8qFB2h&#10;G53N8vxT1gFWDkEq78l7PwT5MuHXtZLhsa69CkyXnHoL6cR07uKZLRei2KNwTSvPbYh/6MKI1lLR&#10;C9S9CIIdsP0DyrQSwUMdJhJMBnXdSpVmoGmm+Ztpto1wKs1C5Hh3ocn/P1j5cNy6J2Sh/wo9LTAS&#10;0jlfeHLGefoaTfxSp4ziROHpQpvqA5Px0mw2n88pJCn28XM+y+cRJrvedujDNwWGRaPkSGtJbInj&#10;xochdUyJxSysW63TarT9zUGY0ZNdW4xW6Hc9a6tX7e+gOtFUCMPCvZPrlkpvhA9PAmnD1C2pNjzS&#10;UWvoSg5ni7MG8Off/DGfiKcoZx0ppuSWJM2Z/m5pIVFco4GjsUvG9Caf5xS3B3MHpMMpPQknk0le&#10;DHo0awTzQnpexUIUElZSuZLvRvMuDNKl9yDVapWSSEdOhI3dOhmhI12Ry+f+RaA7Ex5oVQ8wykkU&#10;b3gfcuNN71aHQOynpURqByLPjJMG01rP7yWK/PV/yrq+6uUvAAAA//8DAFBLAwQUAAYACAAAACEA&#10;cOwtb9kAAAAEAQAADwAAAGRycy9kb3ducmV2LnhtbEyPwUrDQBCG74LvsIzgzW5sUGrMpkjBU0Vo&#10;68XbdneaRLOzITtp07d36kUvAz//8M035XIKnTrikNpIBu5nGSgkF31LtYGP3evdAlRiS952kdDA&#10;GRMsq+ur0hY+nmiDxy3XSiCUCmugYe4LrZNrMNg0iz2SdIc4BMsSh1r7wZ4EHjo9z7JHHWxLcqGx&#10;Pa4adN/bMRh42PDb+E67/HOan7/W/crlh7Uz5vZmenkGxTjx3zJc9EUdKnHax5F8Up0BeYR/56V7&#10;yiXuBbzIQVel/i9f/QAAAP//AwBQSwECLQAUAAYACAAAACEAtoM4kv4AAADhAQAAEwAAAAAAAAAA&#10;AAAAAAAAAAAAW0NvbnRlbnRfVHlwZXNdLnhtbFBLAQItABQABgAIAAAAIQA4/SH/1gAAAJQBAAAL&#10;AAAAAAAAAAAAAAAAAC8BAABfcmVscy8ucmVsc1BLAQItABQABgAIAAAAIQAwftFSDAIAAB0EAAAO&#10;AAAAAAAAAAAAAAAAAC4CAABkcnMvZTJvRG9jLnhtbFBLAQItABQABgAIAAAAIQBw7C1v2QAAAAQB&#10;AAAPAAAAAAAAAAAAAAAAAGYEAABkcnMvZG93bnJldi54bWxQSwUGAAAAAAQABADzAAAAbAUAAAAA&#10;" filled="f" stroked="f">
              <v:textbox style="mso-fit-shape-to-text:t" inset="0,0,0,15pt">
                <w:txbxContent>
                  <w:p w14:paraId="39373ECA" w14:textId="77777777" w:rsidR="00CB2158" w:rsidRPr="00C0722C" w:rsidRDefault="00CB2158" w:rsidP="00C0722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7BC67" w14:textId="77777777" w:rsidR="00CB2158" w:rsidRDefault="00000000">
    <w:pPr>
      <w:pStyle w:val="Stopka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59B5E58" wp14:editId="247F291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25550" cy="370205"/>
              <wp:effectExtent l="0" t="0" r="12700" b="0"/>
              <wp:wrapNone/>
              <wp:docPr id="1073550838" name="Text Box 4" descr="Classified as Busines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2555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5D5176" w14:textId="77777777" w:rsidR="00CB2158" w:rsidRPr="00C0722C" w:rsidRDefault="00000000" w:rsidP="00C0722C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C0722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Classified as Business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9B5E5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Classified as Business" style="position:absolute;margin-left:0;margin-top:0;width:96.5pt;height:29.1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wYUDgIAAB0EAAAOAAAAZHJzL2Uyb0RvYy54bWysU01v2zAMvQ/YfxB0X+x4yD6MOEXWIsOA&#10;oi2QDj0rshQbkEWBUmJnv36UHCdbt9Owi0yT1CP5+LS8GTrDjgp9C7bi81nOmbIS6tbuK/79efPu&#10;E2c+CFsLA1ZV/KQ8v1m9fbPsXakKaMDUChmBWF/2ruJNCK7MMi8b1Qk/A6csBTVgJwL94j6rUfSE&#10;3pmsyPMPWQ9YOwSpvCfv3Rjkq4SvtZLhUWuvAjMVp95COjGdu3hmq6Uo9yhc08pzG+IfuuhEa6no&#10;BepOBMEO2P4B1bUSwYMOMwldBlq3UqUZaJp5/mqabSOcSrMQOd5daPL/D1Y+HLfuCVkYvsBAC4yE&#10;9M6XnpxxnkFjF7/UKaM4UXi60KaGwGS8VBSLxYJCkmLvP+ZFvogw2fW2Qx++KuhYNCqOtJbEljje&#10;+zCmTimxmIVNa0xajbG/OQgzerJri9EKw25gbV3xYmp/B/WJpkIYF+6d3LRU+l748CSQNkzdkmrD&#10;Ix3aQF9xOFucNYA//uaP+UQ8RTnrSTEVtyRpzsw3SwuJ4poMnIxdMuaf80VOcXvoboF0OKcn4WQy&#10;yYvBTKZG6F5Iz+tYiELCSipX8d1k3oZRuvQepFqvUxLpyIlwb7dORuhIV+TyeXgR6M6EB1rVA0xy&#10;EuUr3sfceNO79SEQ+2kpkdqRyDPjpMG01vN7iSL/9T9lXV/16icAAAD//wMAUEsDBBQABgAIAAAA&#10;IQBw7C1v2QAAAAQBAAAPAAAAZHJzL2Rvd25yZXYueG1sTI/BSsNAEIbvgu+wjODNbmxQasymSMFT&#10;RWjrxdt2d5pEs7MhO2nTt3fqRS8DP//wzTflcgqdOuKQ2kgG7mcZKCQXfUu1gY/d690CVGJL3naR&#10;0MAZEyyr66vSFj6eaIPHLddKIJQKa6Bh7gutk2sw2DSLPZJ0hzgEyxKHWvvBngQeOj3PskcdbEty&#10;obE9rhp039sxGHjY8Nv4Trv8c5qfv9b9yuWHtTPm9mZ6eQbFOPHfMlz0RR0qcdrHkXxSnQF5hH/n&#10;pXvKJe4FvMhBV6X+L1/9AAAA//8DAFBLAQItABQABgAIAAAAIQC2gziS/gAAAOEBAAATAAAAAAAA&#10;AAAAAAAAAAAAAABbQ29udGVudF9UeXBlc10ueG1sUEsBAi0AFAAGAAgAAAAhADj9If/WAAAAlAEA&#10;AAsAAAAAAAAAAAAAAAAALwEAAF9yZWxzLy5yZWxzUEsBAi0AFAAGAAgAAAAhAIe/BhQOAgAAHQQA&#10;AA4AAAAAAAAAAAAAAAAALgIAAGRycy9lMm9Eb2MueG1sUEsBAi0AFAAGAAgAAAAhAHDsLW/ZAAAA&#10;BAEAAA8AAAAAAAAAAAAAAAAAaAQAAGRycy9kb3ducmV2LnhtbFBLBQYAAAAABAAEAPMAAABuBQAA&#10;AAA=&#10;" filled="f" stroked="f">
              <v:textbox style="mso-fit-shape-to-text:t" inset="0,0,0,15pt">
                <w:txbxContent>
                  <w:p w14:paraId="545D5176" w14:textId="77777777" w:rsidR="00CB2158" w:rsidRPr="00C0722C" w:rsidRDefault="00000000" w:rsidP="00C0722C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C0722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Classified as Business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76362" w14:textId="77777777" w:rsidR="001C0E91" w:rsidRDefault="001C0E91">
      <w:pPr>
        <w:spacing w:after="0" w:line="240" w:lineRule="auto"/>
      </w:pPr>
      <w:r>
        <w:separator/>
      </w:r>
    </w:p>
  </w:footnote>
  <w:footnote w:type="continuationSeparator" w:id="0">
    <w:p w14:paraId="486741F7" w14:textId="77777777" w:rsidR="001C0E91" w:rsidRDefault="001C0E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20F93"/>
    <w:multiLevelType w:val="multilevel"/>
    <w:tmpl w:val="35EC0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92B08DB"/>
    <w:multiLevelType w:val="hybridMultilevel"/>
    <w:tmpl w:val="F392F2D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5C1C6E08"/>
    <w:multiLevelType w:val="hybridMultilevel"/>
    <w:tmpl w:val="0D5CFC0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665010773">
    <w:abstractNumId w:val="0"/>
  </w:num>
  <w:num w:numId="2" w16cid:durableId="1691907742">
    <w:abstractNumId w:val="2"/>
  </w:num>
  <w:num w:numId="3" w16cid:durableId="17940551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150"/>
    <w:rsid w:val="000913F7"/>
    <w:rsid w:val="001C0E91"/>
    <w:rsid w:val="0029097E"/>
    <w:rsid w:val="00676150"/>
    <w:rsid w:val="00734BFE"/>
    <w:rsid w:val="009777D2"/>
    <w:rsid w:val="00B051CC"/>
    <w:rsid w:val="00B5345E"/>
    <w:rsid w:val="00B6450C"/>
    <w:rsid w:val="00B65DB4"/>
    <w:rsid w:val="00BF6586"/>
    <w:rsid w:val="00C32872"/>
    <w:rsid w:val="00CB2158"/>
    <w:rsid w:val="00ED2EE8"/>
    <w:rsid w:val="00FA0060"/>
    <w:rsid w:val="00FD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27499"/>
  <w15:chartTrackingRefBased/>
  <w15:docId w15:val="{6ABBBFC5-F84D-4748-A323-E7431CA29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6150"/>
    <w:rPr>
      <w:lang w:val="da-DK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761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761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7615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761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7615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761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761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761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761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7615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7615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67615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7615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7615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7615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7615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7615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7615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761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761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7615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761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761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7615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7615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7615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7615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7615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76150"/>
    <w:rPr>
      <w:b/>
      <w:bCs/>
      <w:smallCaps/>
      <w:color w:val="0F4761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67615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150"/>
    <w:rPr>
      <w:lang w:val="da-D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730</Words>
  <Characters>4381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Dawid Hyc</dc:creator>
  <cp:keywords/>
  <dc:description/>
  <cp:lastModifiedBy>Dawid Hyc</cp:lastModifiedBy>
  <cp:revision>5</cp:revision>
  <cp:lastPrinted>2026-03-25T11:08:00Z</cp:lastPrinted>
  <dcterms:created xsi:type="dcterms:W3CDTF">2026-03-25T11:00:00Z</dcterms:created>
  <dcterms:modified xsi:type="dcterms:W3CDTF">2026-03-26T06:37:00Z</dcterms:modified>
</cp:coreProperties>
</file>